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6F0" w:rsidRDefault="00FF3134">
      <w:pPr>
        <w:pStyle w:val="2"/>
        <w:spacing w:line="560" w:lineRule="exact"/>
        <w:ind w:leftChars="0" w:left="0"/>
        <w:jc w:val="center"/>
        <w:rPr>
          <w:rFonts w:ascii="方正小标宋简体" w:eastAsia="方正小标宋简体" w:hAnsi="方正小标宋简体" w:cs="方正小标宋简体"/>
          <w:sz w:val="36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28"/>
        </w:rPr>
        <w:t>预算支出区域绩效目标申报表（江门市）</w:t>
      </w:r>
    </w:p>
    <w:tbl>
      <w:tblPr>
        <w:tblW w:w="9337" w:type="dxa"/>
        <w:jc w:val="center"/>
        <w:tblInd w:w="-2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"/>
        <w:gridCol w:w="806"/>
        <w:gridCol w:w="1393"/>
        <w:gridCol w:w="1392"/>
        <w:gridCol w:w="1578"/>
        <w:gridCol w:w="784"/>
        <w:gridCol w:w="2613"/>
      </w:tblGrid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7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sz w:val="24"/>
              </w:rPr>
              <w:t>2020</w:t>
            </w:r>
            <w:r>
              <w:rPr>
                <w:rFonts w:eastAsia="楷体_GB2312" w:cs="Times New Roman"/>
                <w:color w:val="000000"/>
                <w:sz w:val="24"/>
              </w:rPr>
              <w:t>年</w:t>
            </w:r>
            <w:r w:rsidR="006101F6">
              <w:rPr>
                <w:rFonts w:eastAsia="楷体_GB2312" w:cs="Times New Roman" w:hint="eastAsia"/>
                <w:color w:val="000000"/>
                <w:sz w:val="24"/>
              </w:rPr>
              <w:t>江门市</w:t>
            </w:r>
            <w:r>
              <w:rPr>
                <w:rFonts w:eastAsia="楷体_GB2312" w:cs="Times New Roman"/>
                <w:color w:val="000000"/>
                <w:sz w:val="24"/>
              </w:rPr>
              <w:t>大气污染</w:t>
            </w:r>
            <w:proofErr w:type="gramStart"/>
            <w:r>
              <w:rPr>
                <w:rFonts w:eastAsia="楷体_GB2312" w:cs="Times New Roman"/>
                <w:color w:val="000000"/>
                <w:sz w:val="24"/>
              </w:rPr>
              <w:t>物现场</w:t>
            </w:r>
            <w:proofErr w:type="gramEnd"/>
            <w:r>
              <w:rPr>
                <w:rFonts w:eastAsia="楷体_GB2312" w:cs="Times New Roman"/>
                <w:color w:val="000000"/>
                <w:sz w:val="24"/>
              </w:rPr>
              <w:t>监测执法设备购置</w:t>
            </w:r>
          </w:p>
        </w:tc>
      </w:tr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资金类型</w:t>
            </w:r>
          </w:p>
        </w:tc>
        <w:tc>
          <w:tcPr>
            <w:tcW w:w="7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6101F6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 w:rsidRPr="006101F6">
              <w:rPr>
                <w:rFonts w:eastAsia="楷体_GB2312" w:cs="Times New Roman" w:hint="eastAsia"/>
                <w:color w:val="000000"/>
                <w:kern w:val="0"/>
                <w:sz w:val="24"/>
                <w:lang w:bidi="ar"/>
              </w:rPr>
              <w:t>2020</w:t>
            </w:r>
            <w:r w:rsidRPr="006101F6">
              <w:rPr>
                <w:rFonts w:eastAsia="楷体_GB2312" w:cs="Times New Roman" w:hint="eastAsia"/>
                <w:color w:val="000000"/>
                <w:kern w:val="0"/>
                <w:sz w:val="24"/>
                <w:lang w:bidi="ar"/>
              </w:rPr>
              <w:t>年打好污染防治攻坚战专项资金（年中追加）</w:t>
            </w:r>
          </w:p>
        </w:tc>
      </w:tr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项目等级</w:t>
            </w:r>
          </w:p>
        </w:tc>
        <w:tc>
          <w:tcPr>
            <w:tcW w:w="7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261F73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kern w:val="0"/>
                <w:sz w:val="24"/>
                <w:lang w:bidi="ar"/>
              </w:rPr>
              <w:t>三</w:t>
            </w:r>
            <w:r w:rsidR="00FF3134">
              <w:rPr>
                <w:rFonts w:eastAsia="楷体_GB2312" w:cs="Times New Roman"/>
                <w:color w:val="000000"/>
                <w:kern w:val="0"/>
                <w:sz w:val="24"/>
                <w:lang w:bidi="ar"/>
              </w:rPr>
              <w:t>级项目</w:t>
            </w:r>
          </w:p>
        </w:tc>
      </w:tr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省级主管部门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kern w:val="0"/>
                <w:sz w:val="24"/>
                <w:lang w:bidi="ar"/>
              </w:rPr>
              <w:t>广东省生态环境厅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kern w:val="0"/>
                <w:sz w:val="24"/>
                <w:lang w:bidi="ar"/>
              </w:rPr>
              <w:t>地方主管部门</w:t>
            </w:r>
          </w:p>
        </w:tc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sz w:val="24"/>
              </w:rPr>
              <w:t>江门市生态环境局</w:t>
            </w:r>
          </w:p>
        </w:tc>
      </w:tr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预算年度</w:t>
            </w:r>
          </w:p>
        </w:tc>
        <w:tc>
          <w:tcPr>
            <w:tcW w:w="7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sz w:val="24"/>
              </w:rPr>
              <w:t>2020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年</w:t>
            </w:r>
          </w:p>
        </w:tc>
      </w:tr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资金需求</w:t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7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80</w:t>
            </w:r>
            <w:r>
              <w:rPr>
                <w:rFonts w:eastAsia="楷体_GB2312" w:cs="Times New Roman"/>
                <w:color w:val="000000"/>
                <w:sz w:val="24"/>
              </w:rPr>
              <w:t>万元</w:t>
            </w:r>
          </w:p>
        </w:tc>
      </w:tr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支出内容</w:t>
            </w:r>
          </w:p>
        </w:tc>
        <w:tc>
          <w:tcPr>
            <w:tcW w:w="7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sz w:val="24"/>
              </w:rPr>
              <w:t>购置</w:t>
            </w:r>
            <w:r>
              <w:rPr>
                <w:rFonts w:eastAsia="楷体_GB2312" w:cs="Times New Roman"/>
                <w:color w:val="000000"/>
                <w:sz w:val="24"/>
              </w:rPr>
              <w:t>VOC</w:t>
            </w:r>
            <w:r>
              <w:rPr>
                <w:rFonts w:eastAsia="楷体_GB2312" w:cs="Times New Roman"/>
                <w:color w:val="000000"/>
                <w:sz w:val="24"/>
              </w:rPr>
              <w:t>（</w:t>
            </w:r>
            <w:r>
              <w:rPr>
                <w:rFonts w:eastAsia="楷体_GB2312" w:cs="Times New Roman"/>
                <w:color w:val="000000"/>
                <w:sz w:val="24"/>
              </w:rPr>
              <w:t>PID</w:t>
            </w:r>
            <w:r>
              <w:rPr>
                <w:rFonts w:eastAsia="楷体_GB2312" w:cs="Times New Roman"/>
                <w:color w:val="000000"/>
                <w:sz w:val="24"/>
              </w:rPr>
              <w:t>）便携式手持监测设备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4</w:t>
            </w:r>
            <w:r>
              <w:rPr>
                <w:rFonts w:eastAsia="楷体_GB2312" w:cs="Times New Roman"/>
                <w:color w:val="000000"/>
                <w:sz w:val="24"/>
              </w:rPr>
              <w:t>台、</w:t>
            </w:r>
            <w:r>
              <w:rPr>
                <w:rFonts w:eastAsia="楷体_GB2312" w:cs="Times New Roman"/>
                <w:color w:val="000000"/>
                <w:sz w:val="24"/>
              </w:rPr>
              <w:t>VOC</w:t>
            </w:r>
            <w:r>
              <w:rPr>
                <w:rFonts w:eastAsia="楷体_GB2312" w:cs="Times New Roman"/>
                <w:color w:val="000000"/>
                <w:sz w:val="24"/>
              </w:rPr>
              <w:t>（</w:t>
            </w:r>
            <w:r>
              <w:rPr>
                <w:rFonts w:eastAsia="楷体_GB2312" w:cs="Times New Roman"/>
                <w:color w:val="000000"/>
                <w:sz w:val="24"/>
              </w:rPr>
              <w:t>FID</w:t>
            </w:r>
            <w:r>
              <w:rPr>
                <w:rFonts w:eastAsia="楷体_GB2312" w:cs="Times New Roman"/>
                <w:color w:val="000000"/>
                <w:sz w:val="24"/>
              </w:rPr>
              <w:t>）便携式手持监测设备</w:t>
            </w:r>
            <w:r>
              <w:rPr>
                <w:rFonts w:eastAsia="楷体_GB2312" w:cs="Times New Roman"/>
                <w:color w:val="000000"/>
                <w:sz w:val="24"/>
              </w:rPr>
              <w:t>1</w:t>
            </w:r>
            <w:r>
              <w:rPr>
                <w:rFonts w:eastAsia="楷体_GB2312" w:cs="Times New Roman"/>
                <w:color w:val="000000"/>
                <w:sz w:val="24"/>
              </w:rPr>
              <w:t>台、移动源监测设备（包括不透光烟度计、</w:t>
            </w:r>
            <w:r>
              <w:rPr>
                <w:rFonts w:eastAsia="楷体_GB2312" w:cs="Times New Roman"/>
                <w:color w:val="000000"/>
                <w:sz w:val="24"/>
              </w:rPr>
              <w:t>OBD</w:t>
            </w:r>
            <w:r>
              <w:rPr>
                <w:rFonts w:eastAsia="楷体_GB2312" w:cs="Times New Roman"/>
                <w:color w:val="000000"/>
                <w:sz w:val="24"/>
              </w:rPr>
              <w:t>诊断仪、便携式车用尿素浓度计、便携式林格</w:t>
            </w:r>
            <w:bookmarkStart w:id="0" w:name="_GoBack"/>
            <w:bookmarkEnd w:id="0"/>
            <w:r>
              <w:rPr>
                <w:rFonts w:eastAsia="楷体_GB2312" w:cs="Times New Roman"/>
                <w:color w:val="000000"/>
                <w:sz w:val="24"/>
              </w:rPr>
              <w:t>曼黑度检测仪）</w:t>
            </w:r>
            <w:r>
              <w:rPr>
                <w:rFonts w:eastAsia="楷体_GB2312" w:cs="Times New Roman"/>
                <w:color w:val="000000"/>
                <w:sz w:val="24"/>
              </w:rPr>
              <w:t>1</w:t>
            </w:r>
            <w:r>
              <w:rPr>
                <w:rFonts w:eastAsia="楷体_GB2312" w:cs="Times New Roman"/>
                <w:color w:val="000000"/>
                <w:sz w:val="24"/>
              </w:rPr>
              <w:t>套。</w:t>
            </w:r>
          </w:p>
        </w:tc>
      </w:tr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政策依据</w:t>
            </w:r>
          </w:p>
        </w:tc>
        <w:tc>
          <w:tcPr>
            <w:tcW w:w="7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left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《关于进一步强化今冬明春大气污染防治工作的通知》（</w:t>
            </w:r>
            <w:proofErr w:type="gramStart"/>
            <w:r>
              <w:rPr>
                <w:rFonts w:eastAsia="楷体_GB2312" w:cs="Times New Roman" w:hint="eastAsia"/>
                <w:color w:val="000000"/>
                <w:sz w:val="24"/>
              </w:rPr>
              <w:t>粤府明电</w:t>
            </w:r>
            <w:proofErr w:type="gramEnd"/>
            <w:r>
              <w:rPr>
                <w:rFonts w:eastAsia="楷体_GB2312" w:cs="Times New Roman" w:hint="eastAsia"/>
                <w:color w:val="000000"/>
                <w:sz w:val="24"/>
              </w:rPr>
              <w:t>〔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2019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〕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105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号）、省污染防治攻坚战指挥部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2020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年第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1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号令、</w:t>
            </w:r>
            <w:r>
              <w:rPr>
                <w:rFonts w:eastAsia="楷体_GB2312" w:cs="Times New Roman"/>
                <w:color w:val="000000"/>
                <w:sz w:val="24"/>
              </w:rPr>
              <w:t>《广东省打好污染防治攻坚战三年行动计划（</w:t>
            </w:r>
            <w:r>
              <w:rPr>
                <w:rFonts w:eastAsia="楷体_GB2312" w:cs="Times New Roman"/>
                <w:color w:val="000000"/>
                <w:sz w:val="24"/>
              </w:rPr>
              <w:t>2018-2020</w:t>
            </w:r>
            <w:r>
              <w:rPr>
                <w:rFonts w:eastAsia="楷体_GB2312" w:cs="Times New Roman"/>
                <w:color w:val="000000"/>
                <w:sz w:val="24"/>
              </w:rPr>
              <w:t>年）》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（粤办发〔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2018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〕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29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号））《广东省打赢蓝天保卫战实施方案（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2018-2020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年）》（粤府〔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2018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〕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128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号）《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2020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年夏秋季挥发性有机物治理达标排放百日服务行动方案》（</w:t>
            </w:r>
            <w:proofErr w:type="gramStart"/>
            <w:r>
              <w:rPr>
                <w:rFonts w:eastAsia="楷体_GB2312" w:cs="Times New Roman" w:hint="eastAsia"/>
                <w:color w:val="000000"/>
                <w:sz w:val="24"/>
              </w:rPr>
              <w:t>粤环函</w:t>
            </w:r>
            <w:proofErr w:type="gramEnd"/>
            <w:r>
              <w:rPr>
                <w:rFonts w:eastAsia="楷体_GB2312" w:cs="Times New Roman" w:hint="eastAsia"/>
                <w:color w:val="000000"/>
                <w:sz w:val="24"/>
              </w:rPr>
              <w:t>〔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2020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〕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236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号）</w:t>
            </w:r>
          </w:p>
        </w:tc>
      </w:tr>
      <w:tr w:rsidR="003376F0">
        <w:trPr>
          <w:jc w:val="center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总体绩效目标</w:t>
            </w:r>
          </w:p>
        </w:tc>
        <w:tc>
          <w:tcPr>
            <w:tcW w:w="7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left"/>
              <w:textAlignment w:val="center"/>
              <w:rPr>
                <w:rFonts w:eastAsia="楷体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 w:cs="Times New Roman" w:hint="eastAsia"/>
                <w:color w:val="000000"/>
                <w:kern w:val="0"/>
                <w:sz w:val="24"/>
                <w:lang w:bidi="ar"/>
              </w:rPr>
              <w:t>提升</w:t>
            </w:r>
            <w:r>
              <w:rPr>
                <w:rFonts w:eastAsia="楷体_GB2312" w:cs="Times New Roman" w:hint="eastAsia"/>
                <w:color w:val="000000"/>
                <w:kern w:val="0"/>
                <w:sz w:val="24"/>
                <w:lang w:bidi="ar"/>
              </w:rPr>
              <w:t>VOC</w:t>
            </w:r>
            <w:r>
              <w:rPr>
                <w:rFonts w:eastAsia="楷体_GB2312" w:cs="Times New Roman" w:hint="eastAsia"/>
                <w:color w:val="000000"/>
                <w:kern w:val="0"/>
                <w:sz w:val="24"/>
                <w:lang w:bidi="ar"/>
              </w:rPr>
              <w:t>和移动源监测能力。</w:t>
            </w:r>
          </w:p>
        </w:tc>
      </w:tr>
      <w:tr w:rsidR="003376F0">
        <w:trPr>
          <w:jc w:val="center"/>
        </w:trPr>
        <w:tc>
          <w:tcPr>
            <w:tcW w:w="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一级</w:t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二级指标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三级指标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指标值</w:t>
            </w:r>
          </w:p>
        </w:tc>
      </w:tr>
      <w:tr w:rsidR="003376F0">
        <w:trPr>
          <w:jc w:val="center"/>
        </w:trPr>
        <w:tc>
          <w:tcPr>
            <w:tcW w:w="7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绩</w:t>
            </w:r>
            <w:proofErr w:type="gramEnd"/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proofErr w:type="gramStart"/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效</w:t>
            </w:r>
            <w:proofErr w:type="gramEnd"/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指</w:t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标</w:t>
            </w:r>
          </w:p>
        </w:tc>
        <w:tc>
          <w:tcPr>
            <w:tcW w:w="8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产</w:t>
            </w:r>
          </w:p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出</w:t>
            </w:r>
          </w:p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指</w:t>
            </w:r>
          </w:p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标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数量指标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sz w:val="24"/>
              </w:rPr>
              <w:t>VOC</w:t>
            </w:r>
            <w:r>
              <w:rPr>
                <w:rFonts w:eastAsia="楷体_GB2312" w:cs="Times New Roman"/>
                <w:color w:val="000000"/>
                <w:sz w:val="24"/>
              </w:rPr>
              <w:t>（</w:t>
            </w:r>
            <w:r>
              <w:rPr>
                <w:rFonts w:eastAsia="楷体_GB2312" w:cs="Times New Roman"/>
                <w:color w:val="000000"/>
                <w:sz w:val="24"/>
              </w:rPr>
              <w:t>PID</w:t>
            </w:r>
            <w:r>
              <w:rPr>
                <w:rFonts w:eastAsia="楷体_GB2312" w:cs="Times New Roman"/>
                <w:color w:val="000000"/>
                <w:sz w:val="24"/>
              </w:rPr>
              <w:t>）便携式手持监测设备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4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台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sz w:val="24"/>
              </w:rPr>
              <w:t>VOC</w:t>
            </w:r>
            <w:r>
              <w:rPr>
                <w:rFonts w:eastAsia="楷体_GB2312" w:cs="Times New Roman"/>
                <w:color w:val="000000"/>
                <w:sz w:val="24"/>
              </w:rPr>
              <w:t>（</w:t>
            </w:r>
            <w:r>
              <w:rPr>
                <w:rFonts w:eastAsia="楷体_GB2312" w:cs="Times New Roman"/>
                <w:color w:val="000000"/>
                <w:sz w:val="24"/>
              </w:rPr>
              <w:t>FID</w:t>
            </w:r>
            <w:r>
              <w:rPr>
                <w:rFonts w:eastAsia="楷体_GB2312" w:cs="Times New Roman"/>
                <w:color w:val="000000"/>
                <w:sz w:val="24"/>
              </w:rPr>
              <w:t>）便携式手持监测设备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1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台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/>
                <w:color w:val="000000"/>
                <w:sz w:val="24"/>
              </w:rPr>
              <w:t>移动源监测设备（包括不透光烟度计、</w:t>
            </w:r>
            <w:r>
              <w:rPr>
                <w:rFonts w:eastAsia="楷体_GB2312" w:cs="Times New Roman"/>
                <w:color w:val="000000"/>
                <w:sz w:val="24"/>
              </w:rPr>
              <w:t>OBD</w:t>
            </w:r>
            <w:r>
              <w:rPr>
                <w:rFonts w:eastAsia="楷体_GB2312" w:cs="Times New Roman"/>
                <w:color w:val="000000"/>
                <w:sz w:val="24"/>
              </w:rPr>
              <w:t>诊断仪、便携式车用尿素浓度计、便携式林格曼黑度检测仪）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1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套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质量指标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符合质量标准要求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有校准证书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时效指标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完成时间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2020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年底前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成本指标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成本合理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不超预算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效</w:t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益</w:t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指</w:t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kern w:val="0"/>
                <w:sz w:val="24"/>
                <w:lang w:bidi="ar"/>
              </w:rPr>
              <w:t>标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经济效益</w:t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/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/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color w:val="000000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社会效益</w:t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VOC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企业、用车大户环保意识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得到提升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color w:val="000000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生态效益</w:t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kern w:val="0"/>
                <w:sz w:val="24"/>
                <w:lang w:bidi="ar"/>
              </w:rPr>
              <w:t>VOC</w:t>
            </w:r>
            <w:r>
              <w:rPr>
                <w:rFonts w:eastAsia="楷体_GB2312" w:cs="Times New Roman" w:hint="eastAsia"/>
                <w:color w:val="000000"/>
                <w:kern w:val="0"/>
                <w:sz w:val="24"/>
                <w:lang w:bidi="ar"/>
              </w:rPr>
              <w:t>和移动源监测能力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得到提升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color w:val="000000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可持续影响</w:t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设备使用寿命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（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PID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）便携式手持监测设备不少于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8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年，（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FID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）便携式手持监测设备不少于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10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年，</w:t>
            </w:r>
            <w:r>
              <w:rPr>
                <w:rFonts w:eastAsia="楷体_GB2312" w:cs="Times New Roman"/>
                <w:color w:val="000000"/>
                <w:sz w:val="24"/>
              </w:rPr>
              <w:t>移动源监测设备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不少于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3</w:t>
            </w:r>
            <w:r>
              <w:rPr>
                <w:rFonts w:eastAsia="楷体_GB2312" w:cs="Times New Roman" w:hint="eastAsia"/>
                <w:color w:val="000000"/>
                <w:sz w:val="24"/>
              </w:rPr>
              <w:t>年。</w:t>
            </w:r>
          </w:p>
        </w:tc>
      </w:tr>
      <w:tr w:rsidR="003376F0">
        <w:trPr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3376F0">
            <w:pPr>
              <w:spacing w:line="280" w:lineRule="exact"/>
              <w:jc w:val="center"/>
              <w:rPr>
                <w:rFonts w:eastAsia="楷体_GB2312" w:cs="Times New Roman"/>
                <w:color w:val="000000"/>
                <w:sz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spacing w:line="280" w:lineRule="exact"/>
              <w:jc w:val="center"/>
              <w:rPr>
                <w:rFonts w:eastAsia="楷体_GB2312" w:cs="Times New Roman"/>
                <w:b/>
                <w:bCs/>
                <w:color w:val="000000"/>
                <w:sz w:val="24"/>
              </w:rPr>
            </w:pP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服务对象</w:t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br/>
            </w:r>
            <w:r>
              <w:rPr>
                <w:rFonts w:eastAsia="楷体_GB2312" w:cs="Times New Roman"/>
                <w:b/>
                <w:bCs/>
                <w:color w:val="000000"/>
                <w:sz w:val="24"/>
              </w:rPr>
              <w:t>满意度指标</w:t>
            </w:r>
          </w:p>
        </w:tc>
        <w:tc>
          <w:tcPr>
            <w:tcW w:w="3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监测人员满意度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6F0" w:rsidRDefault="00FF3134">
            <w:pPr>
              <w:widowControl/>
              <w:spacing w:line="280" w:lineRule="exact"/>
              <w:jc w:val="center"/>
              <w:textAlignment w:val="center"/>
              <w:rPr>
                <w:rFonts w:eastAsia="楷体_GB2312" w:cs="Times New Roman"/>
                <w:color w:val="000000"/>
                <w:sz w:val="24"/>
              </w:rPr>
            </w:pPr>
            <w:r>
              <w:rPr>
                <w:rFonts w:eastAsia="楷体_GB2312" w:cs="Times New Roman" w:hint="eastAsia"/>
                <w:color w:val="000000"/>
                <w:sz w:val="24"/>
              </w:rPr>
              <w:t>基本满意</w:t>
            </w:r>
          </w:p>
        </w:tc>
      </w:tr>
    </w:tbl>
    <w:p w:rsidR="003376F0" w:rsidRDefault="003376F0"/>
    <w:sectPr w:rsidR="003376F0">
      <w:footerReference w:type="default" r:id="rId8"/>
      <w:pgSz w:w="11906" w:h="16838"/>
      <w:pgMar w:top="1134" w:right="1417" w:bottom="1134" w:left="1417" w:header="851" w:footer="1020" w:gutter="0"/>
      <w:cols w:space="0"/>
      <w:docGrid w:type="lines" w:linePitch="6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F3D" w:rsidRDefault="00492F3D">
      <w:r>
        <w:separator/>
      </w:r>
    </w:p>
  </w:endnote>
  <w:endnote w:type="continuationSeparator" w:id="0">
    <w:p w:rsidR="00492F3D" w:rsidRDefault="0049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F0" w:rsidRDefault="00FF313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3376F0" w:rsidRDefault="00FF3134">
                          <w:pPr>
                            <w:pStyle w:val="a3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61F73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" filled="f" stroked="f">
              <v:textbox style="mso-fit-shape-to-text:t" inset="0,0,0,0">
                <w:txbxContent>
                  <w:p w:rsidR="003376F0" w:rsidRDefault="00FF3134">
                    <w:pPr>
                      <w:pStyle w:val="a3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61F73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F3D" w:rsidRDefault="00492F3D">
      <w:r>
        <w:separator/>
      </w:r>
    </w:p>
  </w:footnote>
  <w:footnote w:type="continuationSeparator" w:id="0">
    <w:p w:rsidR="00492F3D" w:rsidRDefault="00492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HorizontalSpacing w:val="320"/>
  <w:drawingGridVerticalSpacing w:val="30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D4056"/>
    <w:rsid w:val="00261F73"/>
    <w:rsid w:val="003376F0"/>
    <w:rsid w:val="00492F3D"/>
    <w:rsid w:val="006101F6"/>
    <w:rsid w:val="00FF3134"/>
    <w:rsid w:val="016D4056"/>
    <w:rsid w:val="07E804E2"/>
    <w:rsid w:val="12B774D4"/>
    <w:rsid w:val="18AB1CA8"/>
    <w:rsid w:val="19D60539"/>
    <w:rsid w:val="1AA7698F"/>
    <w:rsid w:val="1AFC7BBB"/>
    <w:rsid w:val="1D3A1647"/>
    <w:rsid w:val="265C778A"/>
    <w:rsid w:val="283F358B"/>
    <w:rsid w:val="292C24D0"/>
    <w:rsid w:val="2DFC5946"/>
    <w:rsid w:val="30B622C2"/>
    <w:rsid w:val="35214D7A"/>
    <w:rsid w:val="3C7767E5"/>
    <w:rsid w:val="3CAC28E2"/>
    <w:rsid w:val="3D7E55D1"/>
    <w:rsid w:val="41674B78"/>
    <w:rsid w:val="45C42208"/>
    <w:rsid w:val="48696581"/>
    <w:rsid w:val="53521EED"/>
    <w:rsid w:val="53A82915"/>
    <w:rsid w:val="569E6767"/>
    <w:rsid w:val="5B2C5F44"/>
    <w:rsid w:val="5CAF2C7C"/>
    <w:rsid w:val="5FD054D2"/>
    <w:rsid w:val="639049F3"/>
    <w:rsid w:val="64640258"/>
    <w:rsid w:val="6BD0036E"/>
    <w:rsid w:val="6FAD3084"/>
    <w:rsid w:val="734C40C5"/>
    <w:rsid w:val="7AD33D7C"/>
    <w:rsid w:val="7B833564"/>
    <w:rsid w:val="7E96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qFormat/>
    <w:pPr>
      <w:ind w:leftChars="200" w:left="200"/>
    </w:pPr>
    <w:rPr>
      <w:rFonts w:eastAsia="宋体" w:cs="Times New Roman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610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01F6"/>
    <w:rPr>
      <w:rFonts w:eastAsia="仿宋_GB2312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qFormat/>
    <w:pPr>
      <w:ind w:leftChars="200" w:left="200"/>
    </w:pPr>
    <w:rPr>
      <w:rFonts w:eastAsia="宋体" w:cs="Times New Roman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610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01F6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404</Words>
  <Characters>462</Characters>
  <Application>Microsoft Office Word</Application>
  <DocSecurity>0</DocSecurity>
  <Lines>33</Lines>
  <Paragraphs>21</Paragraphs>
  <ScaleCrop>false</ScaleCrop>
  <Company>Microsoft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蔡灏妍</dc:creator>
  <cp:lastModifiedBy>谢耀斌</cp:lastModifiedBy>
  <cp:revision>3</cp:revision>
  <dcterms:created xsi:type="dcterms:W3CDTF">2019-12-03T08:46:00Z</dcterms:created>
  <dcterms:modified xsi:type="dcterms:W3CDTF">2020-09-15T02:36:00Z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